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60C" w:rsidRDefault="0045160C" w:rsidP="0045160C">
      <w:pPr>
        <w:ind w:left="5953"/>
        <w:rPr>
          <w:rFonts w:ascii="Tempora LGC Uni" w:hAnsi="Tempora LGC Uni"/>
          <w:sz w:val="20"/>
          <w:szCs w:val="20"/>
        </w:rPr>
      </w:pPr>
      <w:r>
        <w:rPr>
          <w:rFonts w:ascii="Tempora LGC Uni" w:hAnsi="Tempora LGC Uni"/>
          <w:sz w:val="20"/>
          <w:szCs w:val="20"/>
        </w:rPr>
        <w:t xml:space="preserve">Приложение № 9 </w:t>
      </w:r>
      <w:r>
        <w:rPr>
          <w:rFonts w:ascii="Tempora LGC Uni" w:hAnsi="Tempora LGC Uni"/>
          <w:color w:val="000000"/>
          <w:sz w:val="20"/>
          <w:szCs w:val="20"/>
        </w:rPr>
        <w:t xml:space="preserve">к решению Собрания </w:t>
      </w:r>
      <w:proofErr w:type="spellStart"/>
      <w:r>
        <w:rPr>
          <w:rFonts w:ascii="Tempora LGC Uni" w:hAnsi="Tempora LGC Uni"/>
          <w:color w:val="000000"/>
          <w:sz w:val="20"/>
          <w:szCs w:val="20"/>
        </w:rPr>
        <w:t>Новоузенского</w:t>
      </w:r>
      <w:proofErr w:type="spellEnd"/>
      <w:r>
        <w:rPr>
          <w:rFonts w:ascii="Tempora LGC Uni" w:hAnsi="Tempora LGC Uni"/>
          <w:color w:val="000000"/>
          <w:sz w:val="20"/>
          <w:szCs w:val="20"/>
        </w:rPr>
        <w:t xml:space="preserve"> муниципального района от 21 декабря 2023 года № 665</w:t>
      </w:r>
    </w:p>
    <w:p w:rsidR="0045160C" w:rsidRDefault="0045160C" w:rsidP="0045160C">
      <w:pPr>
        <w:jc w:val="right"/>
        <w:rPr>
          <w:rFonts w:ascii="Tempora LGC Uni" w:hAnsi="Tempora LGC Uni"/>
          <w:sz w:val="24"/>
          <w:szCs w:val="24"/>
        </w:rPr>
      </w:pPr>
    </w:p>
    <w:p w:rsidR="0045160C" w:rsidRDefault="0045160C" w:rsidP="0045160C">
      <w:pPr>
        <w:jc w:val="center"/>
        <w:rPr>
          <w:rFonts w:ascii="Tempora LGC Uni" w:hAnsi="Tempora LGC Uni"/>
          <w:b/>
          <w:bCs/>
          <w:sz w:val="24"/>
          <w:szCs w:val="24"/>
        </w:rPr>
      </w:pPr>
      <w:r>
        <w:rPr>
          <w:rFonts w:ascii="Tempora LGC Uni" w:hAnsi="Tempora LGC Uni"/>
          <w:b/>
          <w:bCs/>
          <w:sz w:val="24"/>
          <w:szCs w:val="24"/>
        </w:rPr>
        <w:t>Случаи предоставления субсидий юридическим лицам</w:t>
      </w:r>
    </w:p>
    <w:p w:rsidR="0045160C" w:rsidRDefault="0045160C" w:rsidP="0045160C">
      <w:pPr>
        <w:jc w:val="center"/>
        <w:rPr>
          <w:rFonts w:ascii="Tempora LGC Uni" w:hAnsi="Tempora LGC Uni"/>
          <w:b/>
          <w:bCs/>
          <w:sz w:val="24"/>
          <w:szCs w:val="24"/>
        </w:rPr>
      </w:pPr>
      <w:proofErr w:type="gramStart"/>
      <w:r>
        <w:rPr>
          <w:rFonts w:ascii="Tempora LGC Uni" w:hAnsi="Tempora LGC Uni"/>
          <w:b/>
          <w:bCs/>
          <w:sz w:val="24"/>
          <w:szCs w:val="24"/>
        </w:rPr>
        <w:t>(за исключением субсидий государственным (муниципальным)</w:t>
      </w:r>
      <w:proofErr w:type="gramEnd"/>
    </w:p>
    <w:p w:rsidR="0045160C" w:rsidRDefault="0045160C" w:rsidP="0045160C">
      <w:pPr>
        <w:jc w:val="center"/>
        <w:rPr>
          <w:rFonts w:ascii="Tempora LGC Uni" w:hAnsi="Tempora LGC Uni"/>
          <w:b/>
          <w:bCs/>
          <w:sz w:val="24"/>
          <w:szCs w:val="24"/>
        </w:rPr>
      </w:pPr>
      <w:r>
        <w:rPr>
          <w:rFonts w:ascii="Tempora LGC Uni" w:hAnsi="Tempora LGC Uni"/>
          <w:b/>
          <w:bCs/>
          <w:sz w:val="24"/>
          <w:szCs w:val="24"/>
        </w:rPr>
        <w:t>учреждениям, а также субсидий, указанных в пункте 7 статьи 78</w:t>
      </w:r>
    </w:p>
    <w:p w:rsidR="0045160C" w:rsidRDefault="0045160C" w:rsidP="0045160C">
      <w:pPr>
        <w:jc w:val="center"/>
        <w:rPr>
          <w:rFonts w:ascii="Tempora LGC Uni" w:hAnsi="Tempora LGC Uni"/>
          <w:b/>
          <w:bCs/>
          <w:sz w:val="24"/>
          <w:szCs w:val="24"/>
        </w:rPr>
      </w:pPr>
      <w:proofErr w:type="gramStart"/>
      <w:r>
        <w:rPr>
          <w:rFonts w:ascii="Tempora LGC Uni" w:hAnsi="Tempora LGC Uni"/>
          <w:b/>
          <w:bCs/>
          <w:sz w:val="24"/>
          <w:szCs w:val="24"/>
        </w:rPr>
        <w:t>Бюджетного кодекса Российской Федерации), индивидуальным</w:t>
      </w:r>
      <w:proofErr w:type="gramEnd"/>
    </w:p>
    <w:p w:rsidR="0045160C" w:rsidRDefault="0045160C" w:rsidP="0045160C">
      <w:pPr>
        <w:jc w:val="center"/>
        <w:rPr>
          <w:rFonts w:ascii="Tempora LGC Uni" w:hAnsi="Tempora LGC Uni"/>
          <w:b/>
          <w:bCs/>
          <w:sz w:val="24"/>
          <w:szCs w:val="24"/>
        </w:rPr>
      </w:pPr>
      <w:r>
        <w:rPr>
          <w:rFonts w:ascii="Tempora LGC Uni" w:hAnsi="Tempora LGC Uni"/>
          <w:b/>
          <w:bCs/>
          <w:sz w:val="24"/>
          <w:szCs w:val="24"/>
        </w:rPr>
        <w:t>предпринимателям, а также физическим лицам – производителям</w:t>
      </w:r>
    </w:p>
    <w:p w:rsidR="0045160C" w:rsidRDefault="0045160C" w:rsidP="0045160C">
      <w:pPr>
        <w:jc w:val="center"/>
        <w:rPr>
          <w:rFonts w:ascii="Tempora LGC Uni" w:hAnsi="Tempora LGC Uni"/>
          <w:b/>
          <w:bCs/>
          <w:sz w:val="24"/>
          <w:szCs w:val="24"/>
        </w:rPr>
      </w:pPr>
      <w:r>
        <w:rPr>
          <w:rFonts w:ascii="Tempora LGC Uni" w:hAnsi="Tempora LGC Uni"/>
          <w:b/>
          <w:bCs/>
          <w:sz w:val="24"/>
          <w:szCs w:val="24"/>
        </w:rPr>
        <w:t>товаров, работ, услуг</w:t>
      </w:r>
    </w:p>
    <w:p w:rsidR="0045160C" w:rsidRDefault="0045160C" w:rsidP="0045160C">
      <w:pPr>
        <w:jc w:val="both"/>
        <w:rPr>
          <w:rFonts w:ascii="Tempora LGC Uni" w:hAnsi="Tempora LGC Uni"/>
          <w:b/>
          <w:bCs/>
          <w:sz w:val="24"/>
          <w:szCs w:val="24"/>
          <w:highlight w:val="yellow"/>
        </w:rPr>
      </w:pPr>
    </w:p>
    <w:p w:rsidR="0045160C" w:rsidRDefault="0045160C" w:rsidP="0045160C">
      <w:pPr>
        <w:jc w:val="both"/>
        <w:rPr>
          <w:rFonts w:ascii="Tempora LGC Uni" w:hAnsi="Tempora LGC Uni"/>
          <w:b/>
          <w:bCs/>
          <w:sz w:val="24"/>
          <w:szCs w:val="24"/>
          <w:highlight w:val="yellow"/>
        </w:rPr>
      </w:pPr>
    </w:p>
    <w:p w:rsidR="0045160C" w:rsidRDefault="0045160C" w:rsidP="0045160C">
      <w:pPr>
        <w:ind w:firstLine="709"/>
        <w:jc w:val="both"/>
        <w:rPr>
          <w:rFonts w:ascii="Tempora LGC Uni" w:hAnsi="Tempora LGC Uni"/>
          <w:sz w:val="24"/>
          <w:szCs w:val="24"/>
        </w:rPr>
      </w:pPr>
      <w:r>
        <w:rPr>
          <w:rFonts w:ascii="Tempora LGC Uni" w:hAnsi="Tempora LGC Uni"/>
          <w:sz w:val="24"/>
          <w:szCs w:val="24"/>
        </w:rPr>
        <w:t>1.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в случаях:</w:t>
      </w:r>
    </w:p>
    <w:p w:rsidR="0045160C" w:rsidRDefault="0045160C" w:rsidP="0045160C">
      <w:pPr>
        <w:pStyle w:val="a3"/>
        <w:ind w:firstLine="709"/>
        <w:jc w:val="both"/>
        <w:rPr>
          <w:rFonts w:ascii="Tempora LGC Uni" w:hAnsi="Tempora LGC Uni"/>
          <w:sz w:val="24"/>
          <w:szCs w:val="24"/>
        </w:rPr>
      </w:pPr>
      <w:r>
        <w:rPr>
          <w:rFonts w:ascii="Tempora LGC Uni" w:hAnsi="Tempora LGC Uni"/>
          <w:sz w:val="24"/>
          <w:szCs w:val="24"/>
        </w:rPr>
        <w:t>-  на цели, связанные размещением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средствами массовой информации.</w:t>
      </w:r>
    </w:p>
    <w:p w:rsidR="0045160C" w:rsidRDefault="0045160C" w:rsidP="0045160C">
      <w:pPr>
        <w:pStyle w:val="a3"/>
        <w:ind w:firstLine="709"/>
        <w:jc w:val="both"/>
        <w:rPr>
          <w:rFonts w:ascii="Tempora LGC Uni" w:hAnsi="Tempora LGC Uni"/>
          <w:sz w:val="24"/>
          <w:szCs w:val="24"/>
          <w:lang w:eastAsia="en-US"/>
        </w:rPr>
      </w:pPr>
    </w:p>
    <w:p w:rsidR="0045160C" w:rsidRDefault="0045160C" w:rsidP="0045160C">
      <w:pPr>
        <w:pStyle w:val="a4"/>
        <w:spacing w:line="276" w:lineRule="auto"/>
        <w:ind w:firstLine="709"/>
        <w:rPr>
          <w:rFonts w:ascii="Tempora LGC Uni" w:hAnsi="Tempora LGC Uni"/>
          <w:sz w:val="24"/>
          <w:szCs w:val="24"/>
        </w:rPr>
      </w:pPr>
      <w:r>
        <w:rPr>
          <w:rFonts w:ascii="Tempora LGC Uni" w:hAnsi="Tempora LGC Uni"/>
          <w:sz w:val="24"/>
          <w:szCs w:val="24"/>
        </w:rPr>
        <w:t xml:space="preserve">2. </w:t>
      </w:r>
      <w:proofErr w:type="gramStart"/>
      <w:r>
        <w:rPr>
          <w:rFonts w:ascii="Tempora LGC Uni" w:hAnsi="Tempora LGC Uni"/>
          <w:sz w:val="24"/>
          <w:szCs w:val="24"/>
        </w:rPr>
        <w:t xml:space="preserve">Субсидии юридическим лицам (за исключением субсидий государственным (муниципальным)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 предоставляются в соответствии со сводной бюджетной росписью бюджета </w:t>
      </w:r>
      <w:proofErr w:type="spellStart"/>
      <w:r>
        <w:rPr>
          <w:rFonts w:ascii="Tempora LGC Uni" w:hAnsi="Tempora LGC Uni"/>
          <w:sz w:val="24"/>
          <w:szCs w:val="24"/>
        </w:rPr>
        <w:t>Новоузенского</w:t>
      </w:r>
      <w:proofErr w:type="spellEnd"/>
      <w:r>
        <w:rPr>
          <w:rFonts w:ascii="Tempora LGC Uni" w:hAnsi="Tempora LGC Uni"/>
          <w:sz w:val="24"/>
          <w:szCs w:val="24"/>
        </w:rPr>
        <w:t xml:space="preserve"> муниципального района за счет бюджетных ассигнований и в пределах утвержденных лимитов бюджетных обязательств путем перечисления средств субсидий на расчетные</w:t>
      </w:r>
      <w:proofErr w:type="gramEnd"/>
      <w:r>
        <w:rPr>
          <w:rFonts w:ascii="Tempora LGC Uni" w:hAnsi="Tempora LGC Uni"/>
          <w:sz w:val="24"/>
          <w:szCs w:val="24"/>
        </w:rPr>
        <w:t xml:space="preserve"> счета получателей субсидий, открытые в кредитных организациях, за исключением субсидий, указанных в части 3 статьи 5 Федерального закона «О федеральном бюджете на 2024 год и на плановый период 2025 и 2026 годов».</w:t>
      </w:r>
    </w:p>
    <w:p w:rsidR="00A50A90" w:rsidRDefault="00A50A90"/>
    <w:sectPr w:rsidR="00A50A90" w:rsidSect="00A50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5160C"/>
    <w:rsid w:val="0045160C"/>
    <w:rsid w:val="00A5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6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516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4">
    <w:name w:val="Текст документа"/>
    <w:basedOn w:val="a"/>
    <w:qFormat/>
    <w:rsid w:val="0045160C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1347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kochegarovanv</dc:creator>
  <cp:lastModifiedBy>kochegarovanv</cp:lastModifiedBy>
  <cp:revision>1</cp:revision>
  <dcterms:created xsi:type="dcterms:W3CDTF">2024-09-10T05:35:00Z</dcterms:created>
  <dcterms:modified xsi:type="dcterms:W3CDTF">2024-09-10T05:35:00Z</dcterms:modified>
</cp:coreProperties>
</file>